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  <w:t>MATERIAL SAFETY DATA SHEET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sz w:val="28"/>
          <w:szCs w:val="28"/>
        </w:rPr>
        <w:t>CASSAFLAVORS LLC.</w:t>
      </w:r>
    </w:p>
    <w:p>
      <w:pPr>
        <w:pStyle w:val="Normal"/>
        <w:widowControl w:val="false"/>
        <w:spacing w:lineRule="atLeast" w:line="280" w:before="0" w:after="0"/>
        <w:ind w:right="2580" w:hanging="0"/>
        <w:jc w:val="left"/>
        <w:rPr>
          <w:rFonts w:ascii="CBFIBN+Arial" w:hAnsi="CBFIBN+Arial" w:cs="CBFIBN+Arial"/>
          <w:color w:val="000000"/>
          <w:sz w:val="23"/>
          <w:szCs w:val="23"/>
        </w:rPr>
      </w:pPr>
      <w:r>
        <w:rPr>
          <w:rFonts w:cs="CBFIBN+Arial" w:ascii="CBFIBN+Arial" w:hAnsi="CBFIBN+Arial"/>
          <w:color w:val="000000"/>
          <w:sz w:val="23"/>
          <w:szCs w:val="23"/>
        </w:rPr>
        <w:t>9 ALDRIN ROAD STE 8</w:t>
      </w:r>
    </w:p>
    <w:p>
      <w:pPr>
        <w:pStyle w:val="Normal"/>
        <w:widowControl w:val="false"/>
        <w:spacing w:lineRule="atLeast" w:line="280" w:before="0" w:after="0"/>
        <w:ind w:right="2580" w:hanging="0"/>
        <w:jc w:val="left"/>
        <w:rPr/>
      </w:pPr>
      <w:r>
        <w:rPr>
          <w:rFonts w:cs="CBFIBN+Arial" w:ascii="CBFIBN+Arial" w:hAnsi="CBFIBN+Arial"/>
          <w:color w:val="000000"/>
          <w:sz w:val="23"/>
          <w:szCs w:val="23"/>
        </w:rPr>
        <w:t>PLYMOUTH 02360</w:t>
      </w:r>
    </w:p>
    <w:p>
      <w:pPr>
        <w:pStyle w:val="Normal"/>
        <w:widowControl w:val="false"/>
        <w:spacing w:lineRule="auto" w:line="240" w:before="0" w:after="247"/>
        <w:jc w:val="left"/>
        <w:rPr/>
      </w:pPr>
      <w:r>
        <w:rPr>
          <w:rFonts w:cs="CBFIBN+Arial" w:ascii="CBFIBN+Arial" w:hAnsi="CBFIBN+Arial"/>
          <w:color w:val="000000"/>
          <w:sz w:val="23"/>
          <w:szCs w:val="23"/>
        </w:rPr>
        <w:t>(508) 514-7411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  <w:tab w:val="left" w:pos="10440" w:leader="none"/>
          <w:tab w:val="left" w:pos="10800" w:leader="none"/>
          <w:tab w:val="left" w:pos="11160" w:leader="none"/>
          <w:tab w:val="left" w:pos="11520" w:leader="none"/>
        </w:tabs>
        <w:spacing w:lineRule="auto" w:line="240" w:before="0" w:after="0"/>
        <w:rPr>
          <w:rFonts w:ascii="Segoe Print" w:hAnsi="Segoe Print" w:cs="Segoe Print"/>
          <w:lang w:val="en"/>
        </w:rPr>
      </w:pPr>
      <w:r>
        <w:rPr>
          <w:rFonts w:cs="Segoe Print" w:ascii="Segoe Print" w:hAnsi="Segoe Print"/>
          <w:lang w:val="en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DATE: April 1, 2021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Page 1 of 2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I. PRODUCT IDENTIFICATION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0"/>
          <w:szCs w:val="20"/>
        </w:rPr>
        <w:t xml:space="preserve">Label Name: </w:t>
      </w:r>
      <w:r>
        <w:rPr>
          <w:rFonts w:cs="Arial" w:ascii="Arial" w:hAnsi="Arial"/>
          <w:b/>
          <w:bCs/>
          <w:sz w:val="28"/>
          <w:szCs w:val="28"/>
        </w:rPr>
        <w:t>FRUIT CEREAL CANNOLI PASTRY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Trade or Product Name: same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FEMA No: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CAS No: N / A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II. FIRE, EXPLOSION AND REACTIVITY DATA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Flash Point: 160 deg F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Extinguishing Media: foam, dry chemical, carbon dioxide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DOT Hazard Classification: none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Special Fire Fighting Procedures: Self-contained breathing apparatus is recommended.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Unusual Fire and Explosion Hazards: none known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Hazardous, Combustible or Decomposition Products: None. However, as with any other organic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material, combustion will produce carbon dioxide and possible carbon monoxide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Stability: Stable under normal conditions. Avoid heat and flame.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Conditions to avoid: contact with excessive heat, light and ignition sources.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Materials to avoid: strong oxidizers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Hazardous Polymerization Products: will not occur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III. PHYSICAL DATA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Appearance: Clear bright yellow with </w:t>
      </w:r>
      <w:r>
        <w:rPr>
          <w:rFonts w:cs="Arial" w:ascii="Arial" w:hAnsi="Arial"/>
          <w:sz w:val="20"/>
          <w:szCs w:val="20"/>
        </w:rPr>
        <w:t>fruit cereal cannoli pastry aroma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Boiling point: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Melting Point: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Specific Gravity: 1.0674 @ 25 degrees C.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Vapor Pressure: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Vapor Density: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Solubility in Water: Soluble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IV. PROTECTION INFORMATION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Respiratory: not usually required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Ventilation: local mechanical preferred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Eye: coverall goggles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Skin: chemical resistant gloves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Other protective devices and procedures: safety shower, eye bath</w:t>
        <w:br/>
        <w:br/>
        <w:br/>
        <w:br/>
        <w:br/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MSDS April 1, 2021 </w:t>
        <w:br/>
        <w:t>Page 2 of 2</w:t>
        <w:br/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0"/>
          <w:szCs w:val="20"/>
        </w:rPr>
        <w:t xml:space="preserve">Product </w:t>
      </w:r>
      <w:r>
        <w:rPr>
          <w:rFonts w:cs="Arial" w:ascii="Arial" w:hAnsi="Arial"/>
          <w:b/>
          <w:bCs/>
          <w:sz w:val="28"/>
          <w:szCs w:val="28"/>
        </w:rPr>
        <w:t>FRUIT CEREAL CANNOLI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V. OCCUPATIONAL EXPOSURE LIMIT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Threshold Limit Value (TLV): not established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OSHA Permissible Exposure Limit (PEL): not established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Has the substance been listed as a carcinogen or potential carcinogen in the "Annual Report 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Carcinogens" published by NIP, by the international Agency for Research on Cancer, or by OSHA?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 YES X NO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VI. HEALTH HAZARD DETERMINATION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May cause irritation to both eyes and skin. May cause severe irritation if swallowed.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VII. EMERGENCY AND FIRST AID PROCEDURES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0"/>
          <w:szCs w:val="20"/>
        </w:rPr>
        <w:t>Ingestion: Drink plenty of water or milk and call a physician immediately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Inhalation Exposure: Remove victim to fresh air. Consult physician if necessary.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Eye Contact: Flush with copious amounts of water for 15 minutes. Consult physician if necessary.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Skin Contact: Wash thoroughly with soap and water. Launder contaminated clothing before reuse.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Other: none known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VIII. SPILL, LEAK AND DISPOSAL PROCEDURES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Precautions if material is spilled or released: Eliminate ignition sources and ventilate area. Spills can be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absorbed with standard non flammable material and collected in containers for disposal.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Waste disposal methods: Incineration and/ or landfill all material in accordance with current local, state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and federal laws.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IX. HANDLING AND STORAGE PROCEDURES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Store in tightly sealed containers protected from excessive heat, open flames and direct light. Refer to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product specification for specific storage requirements for optimal shelf life.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X. CHEMICAL AND COMMON NAMES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Date of Preparation: 4/1/2021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The information in this MSDS was obtained from current and reputable sources. However, CF makes no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representations as to its accuracy or sufficiency. Conditions of use are beyond CF's control and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therefore this data is provided without warranty, express or implied, regarding its correctness or accuracy.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It is the user's responsibility both to determine safe conditions for use of this product and to assume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liability for loss, injury, damage or expense resulting from improper use of this product.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Arial" w:ascii="Arial" w:hAnsi="Arial"/>
          <w:sz w:val="24"/>
          <w:szCs w:val="24"/>
        </w:rPr>
        <w:t>Emergency Contact: Chemtrec 800 424 9300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BFIBN+Arial">
    <w:charset w:val="01"/>
    <w:family w:val="roman"/>
    <w:pitch w:val="variable"/>
  </w:font>
  <w:font w:name="Segoe Prin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LibreOffice/7.0.5.2$Linux_X86_64 LibreOffice_project/00$Build-2</Application>
  <AppVersion>15.0000</AppVersion>
  <Pages>2</Pages>
  <Words>517</Words>
  <Characters>2975</Characters>
  <CharactersWithSpaces>3429</CharactersWithSpaces>
  <Paragraphs>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2012-07-09T17:48:00Z</dcterms:created>
  <dc:creator>Brian Alba</dc:creator>
  <dc:description/>
  <dc:language>en-US</dc:language>
  <cp:lastModifiedBy/>
  <dcterms:modified xsi:type="dcterms:W3CDTF">2021-04-18T05:39:01Z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